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D8452D">
        <w:rPr>
          <w:rFonts w:ascii="Times New Roman" w:hAnsi="Times New Roman"/>
          <w:color w:val="000000"/>
          <w:sz w:val="28"/>
          <w:szCs w:val="28"/>
        </w:rPr>
        <w:t>2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EF155A" w:rsidRPr="00EF155A">
        <w:rPr>
          <w:rFonts w:ascii="Times New Roman" w:hAnsi="Times New Roman" w:cs="Times New Roman"/>
          <w:bCs/>
          <w:sz w:val="28"/>
          <w:szCs w:val="28"/>
        </w:rPr>
        <w:t>оказывающим населению города Удомля услугу по водоотведению автотранспортом от объектов города Удомля, не обеспеченных центральной канализацией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9075D" w:rsidRPr="00F9075D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городской Думы от 27.12.2021 № 42 «О бюджете Удомельского городского округа на 2022 год и на плановый период 2023 и 2024 годов», 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</w:t>
      </w:r>
      <w:proofErr w:type="gram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EF155A" w:rsidRPr="00EF155A">
        <w:rPr>
          <w:rFonts w:ascii="Times New Roman" w:hAnsi="Times New Roman" w:cs="Times New Roman"/>
          <w:sz w:val="28"/>
          <w:szCs w:val="28"/>
        </w:rPr>
        <w:t>оказывающим населению города Удомля услугу по водоотведению автотранспортом от объектов города Удомля, не обеспеченных центральной канализацией</w:t>
      </w:r>
      <w:r w:rsidR="00E012D5" w:rsidRPr="00E012D5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6D16EE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EE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Администрации Удомельского городского округа от </w:t>
      </w:r>
      <w:r w:rsidR="00EF155A">
        <w:rPr>
          <w:rFonts w:ascii="Times New Roman" w:hAnsi="Times New Roman" w:cs="Times New Roman"/>
          <w:sz w:val="28"/>
          <w:szCs w:val="28"/>
        </w:rPr>
        <w:t>25.02</w:t>
      </w:r>
      <w:r w:rsidRPr="006D16E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F155A">
        <w:rPr>
          <w:rFonts w:ascii="Times New Roman" w:hAnsi="Times New Roman" w:cs="Times New Roman"/>
          <w:sz w:val="28"/>
          <w:szCs w:val="28"/>
        </w:rPr>
        <w:t>217</w:t>
      </w:r>
      <w:r w:rsidRPr="006D16EE">
        <w:rPr>
          <w:rFonts w:ascii="Times New Roman" w:hAnsi="Times New Roman" w:cs="Times New Roman"/>
          <w:sz w:val="28"/>
          <w:szCs w:val="28"/>
        </w:rPr>
        <w:t xml:space="preserve">-па «Об утверждении Порядка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EF155A" w:rsidRPr="00EF155A">
        <w:rPr>
          <w:rFonts w:ascii="Times New Roman" w:hAnsi="Times New Roman" w:cs="Times New Roman"/>
          <w:sz w:val="28"/>
          <w:szCs w:val="28"/>
        </w:rPr>
        <w:t>оказывающим населению города Удомля услугу по водоотведению автотранспортом от объектов города Удомля, не обеспеченных центральной канализацией</w:t>
      </w:r>
      <w:r w:rsidRPr="006D16EE">
        <w:rPr>
          <w:rFonts w:ascii="Times New Roman" w:hAnsi="Times New Roman" w:cs="Times New Roman"/>
          <w:sz w:val="28"/>
          <w:szCs w:val="28"/>
        </w:rPr>
        <w:t>».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Pr="00960654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EF5" w:rsidRPr="00960654" w:rsidSect="006D16EE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1F" w:rsidRDefault="001F4B1F" w:rsidP="00CB003E">
      <w:pPr>
        <w:spacing w:after="0" w:line="240" w:lineRule="auto"/>
      </w:pPr>
      <w:r>
        <w:separator/>
      </w:r>
    </w:p>
  </w:endnote>
  <w:endnote w:type="continuationSeparator" w:id="0">
    <w:p w:rsidR="001F4B1F" w:rsidRDefault="001F4B1F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1F" w:rsidRDefault="001F4B1F" w:rsidP="00CB003E">
      <w:pPr>
        <w:spacing w:after="0" w:line="240" w:lineRule="auto"/>
      </w:pPr>
      <w:r>
        <w:separator/>
      </w:r>
    </w:p>
  </w:footnote>
  <w:footnote w:type="continuationSeparator" w:id="0">
    <w:p w:rsidR="001F4B1F" w:rsidRDefault="001F4B1F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A4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4B1F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BED"/>
    <w:rsid w:val="002628A4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321C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CAC"/>
    <w:rsid w:val="00922323"/>
    <w:rsid w:val="00922A4E"/>
    <w:rsid w:val="009409CC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452D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155A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FAD6-EE8F-4ED4-BA66-C68E777A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Екатерина А. Вечерова</cp:lastModifiedBy>
  <cp:revision>251</cp:revision>
  <cp:lastPrinted>2022-01-25T13:09:00Z</cp:lastPrinted>
  <dcterms:created xsi:type="dcterms:W3CDTF">2017-01-31T06:30:00Z</dcterms:created>
  <dcterms:modified xsi:type="dcterms:W3CDTF">2022-01-31T13:43:00Z</dcterms:modified>
</cp:coreProperties>
</file>